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4921E" w14:textId="77777777" w:rsidR="009F1A4C" w:rsidRPr="009F1A4C" w:rsidRDefault="009F1A4C" w:rsidP="009F1A4C">
      <w:pPr>
        <w:rPr>
          <w:rFonts w:ascii="Arial" w:hAnsi="Arial" w:cs="Arial"/>
          <w:b/>
        </w:rPr>
      </w:pPr>
      <w:r w:rsidRPr="009F1A4C">
        <w:rPr>
          <w:rFonts w:ascii="Arial" w:hAnsi="Arial" w:cs="Arial"/>
          <w:b/>
        </w:rPr>
        <w:t xml:space="preserve">Multiple Disabilities </w:t>
      </w:r>
    </w:p>
    <w:p w14:paraId="5E965313" w14:textId="7603607D" w:rsidR="009F1A4C" w:rsidRPr="003A2901" w:rsidRDefault="009F1A4C" w:rsidP="009F1A4C">
      <w:pPr>
        <w:rPr>
          <w:rFonts w:ascii="Arial" w:hAnsi="Arial" w:cs="Arial"/>
        </w:rPr>
      </w:pPr>
      <w:r w:rsidRPr="003A2901">
        <w:rPr>
          <w:rFonts w:ascii="Arial" w:hAnsi="Arial" w:cs="Arial"/>
        </w:rPr>
        <w:t xml:space="preserve">Multiple disabilities </w:t>
      </w:r>
      <w:proofErr w:type="gramStart"/>
      <w:r w:rsidR="003A2901" w:rsidRPr="003A2901">
        <w:rPr>
          <w:rFonts w:ascii="Arial" w:hAnsi="Arial" w:cs="Arial"/>
        </w:rPr>
        <w:t>mean</w:t>
      </w:r>
      <w:r w:rsidR="005742AF">
        <w:rPr>
          <w:rFonts w:ascii="Arial" w:hAnsi="Arial" w:cs="Arial"/>
        </w:rPr>
        <w:t>s</w:t>
      </w:r>
      <w:proofErr w:type="gramEnd"/>
      <w:r w:rsidRPr="003A2901">
        <w:rPr>
          <w:rFonts w:ascii="Arial" w:hAnsi="Arial" w:cs="Arial"/>
        </w:rPr>
        <w:t xml:space="preserve"> concomitant impairments (such as intellectual disability and blindness or intellectual disability and orthopedic impairment), the combination of which causes such severe educational needs that they cannot be accommodated in special education programs solely for one of the impairments. Multiple disabilities </w:t>
      </w:r>
      <w:r w:rsidR="00D4216B" w:rsidRPr="003A2901">
        <w:rPr>
          <w:rFonts w:ascii="Arial" w:hAnsi="Arial" w:cs="Arial"/>
        </w:rPr>
        <w:t xml:space="preserve">do </w:t>
      </w:r>
      <w:r w:rsidRPr="003A2901">
        <w:rPr>
          <w:rFonts w:ascii="Arial" w:hAnsi="Arial" w:cs="Arial"/>
        </w:rPr>
        <w:t xml:space="preserve">not include deaf-blindness. (34 CFR Sec. 300.8(c)(7)) </w:t>
      </w:r>
    </w:p>
    <w:p w14:paraId="0461E1FD" w14:textId="77777777" w:rsidR="00AC4109" w:rsidRPr="003A2901" w:rsidRDefault="00AC4109" w:rsidP="009F1A4C">
      <w:pPr>
        <w:rPr>
          <w:rFonts w:ascii="Arial" w:hAnsi="Arial" w:cs="Arial"/>
        </w:rPr>
      </w:pPr>
    </w:p>
    <w:p w14:paraId="47FDF95C" w14:textId="113F4B19" w:rsidR="009F1A4C" w:rsidRPr="003A2901" w:rsidRDefault="009F1A4C" w:rsidP="009F1A4C">
      <w:pPr>
        <w:rPr>
          <w:rFonts w:ascii="Arial" w:hAnsi="Arial" w:cs="Arial"/>
        </w:rPr>
      </w:pPr>
      <w:r w:rsidRPr="003A2901">
        <w:rPr>
          <w:rFonts w:ascii="Arial" w:hAnsi="Arial" w:cs="Arial"/>
        </w:rPr>
        <w:t>Children eligible for special education and related services under the category of multiple disabilities (MD) must meet the eligibility criteria in two or more Individuals with Disabilities Education Act (IDEA) categories. This eligibility category is characterized by the need for extensive and/or pervasive intensities of educational supports and, as such, is an extremely low-incidence category. It involves complex, inseparable interactions between two or more disabilities and it is neither possible nor appropriate to designate the disabilities within this category as primary and secondary.</w:t>
      </w:r>
    </w:p>
    <w:p w14:paraId="4430C45D" w14:textId="77777777" w:rsidR="00AC4109" w:rsidRPr="003A2901" w:rsidRDefault="00AC4109" w:rsidP="009F1A4C">
      <w:pPr>
        <w:rPr>
          <w:rFonts w:ascii="Arial" w:hAnsi="Arial" w:cs="Arial"/>
        </w:rPr>
      </w:pPr>
    </w:p>
    <w:p w14:paraId="60852090" w14:textId="51904A4A" w:rsidR="003A2901" w:rsidRPr="003A2901" w:rsidRDefault="003A2901" w:rsidP="00615CD3">
      <w:pPr>
        <w:rPr>
          <w:rFonts w:ascii="Arial" w:hAnsi="Arial" w:cs="Arial"/>
          <w:b/>
        </w:rPr>
      </w:pPr>
      <w:r w:rsidRPr="003A2901">
        <w:rPr>
          <w:rFonts w:ascii="Arial" w:hAnsi="Arial" w:cs="Arial"/>
          <w:b/>
        </w:rPr>
        <w:t>Eligibility Determination</w:t>
      </w:r>
    </w:p>
    <w:p w14:paraId="7877E72F" w14:textId="3802DA80" w:rsidR="00615CD3" w:rsidRPr="003A2901" w:rsidRDefault="00615CD3" w:rsidP="00615CD3">
      <w:pPr>
        <w:rPr>
          <w:rFonts w:ascii="Arial" w:hAnsi="Arial" w:cs="Arial"/>
        </w:rPr>
      </w:pPr>
      <w:r w:rsidRPr="003A2901">
        <w:rPr>
          <w:rFonts w:ascii="Arial" w:hAnsi="Arial" w:cs="Arial"/>
        </w:rPr>
        <w:t xml:space="preserve">The New Mexico TEAM (DEC. 2017) guidelines were followed for this current assessment. Based on current assessments and data from multiple sources: </w:t>
      </w:r>
    </w:p>
    <w:p w14:paraId="36E15BB5" w14:textId="77777777" w:rsidR="00AC4109" w:rsidRDefault="00AC4109" w:rsidP="00615CD3">
      <w:pPr>
        <w:rPr>
          <w:rFonts w:ascii="Arial" w:hAnsi="Arial" w:cs="Arial"/>
        </w:rPr>
      </w:pPr>
    </w:p>
    <w:p w14:paraId="5BC8808B" w14:textId="3B3A3A74" w:rsidR="00615CD3" w:rsidRPr="003A2901" w:rsidRDefault="00615CD3" w:rsidP="00615CD3">
      <w:pPr>
        <w:pStyle w:val="ListParagraph"/>
        <w:numPr>
          <w:ilvl w:val="0"/>
          <w:numId w:val="2"/>
        </w:numPr>
        <w:rPr>
          <w:rFonts w:ascii="Arial" w:hAnsi="Arial" w:cs="Arial"/>
          <w:sz w:val="22"/>
          <w:szCs w:val="22"/>
        </w:rPr>
      </w:pPr>
      <w:r w:rsidRPr="003A2901">
        <w:rPr>
          <w:rFonts w:ascii="Arial" w:hAnsi="Arial" w:cs="Arial"/>
          <w:sz w:val="22"/>
          <w:szCs w:val="22"/>
        </w:rPr>
        <w:t xml:space="preserve">A lack of appropriate instruction in reading or math </w:t>
      </w:r>
      <w:bookmarkStart w:id="0" w:name="_GoBack"/>
      <w:r w:rsidRPr="003A2901">
        <w:rPr>
          <w:rFonts w:ascii="Arial" w:hAnsi="Arial" w:cs="Arial"/>
          <w:sz w:val="22"/>
          <w:szCs w:val="22"/>
        </w:rPr>
        <w:fldChar w:fldCharType="begin">
          <w:ffData>
            <w:name w:val="Dropdown10"/>
            <w:enabled/>
            <w:calcOnExit w:val="0"/>
            <w:ddList>
              <w:listEntry w:val="is"/>
              <w:listEntry w:val="is not"/>
            </w:ddList>
          </w:ffData>
        </w:fldChar>
      </w:r>
      <w:bookmarkStart w:id="1" w:name="Dropdown10"/>
      <w:r w:rsidRPr="003A2901">
        <w:rPr>
          <w:rFonts w:ascii="Arial" w:hAnsi="Arial" w:cs="Arial"/>
          <w:sz w:val="22"/>
          <w:szCs w:val="22"/>
        </w:rPr>
        <w:instrText xml:space="preserve"> FORMDROPDOWN </w:instrText>
      </w:r>
      <w:r w:rsidR="005742AF">
        <w:rPr>
          <w:rFonts w:ascii="Arial" w:hAnsi="Arial" w:cs="Arial"/>
          <w:sz w:val="22"/>
          <w:szCs w:val="22"/>
        </w:rPr>
      </w:r>
      <w:r w:rsidR="005742AF">
        <w:rPr>
          <w:rFonts w:ascii="Arial" w:hAnsi="Arial" w:cs="Arial"/>
          <w:sz w:val="22"/>
          <w:szCs w:val="22"/>
        </w:rPr>
        <w:fldChar w:fldCharType="separate"/>
      </w:r>
      <w:r w:rsidRPr="003A2901">
        <w:rPr>
          <w:rFonts w:ascii="Arial" w:hAnsi="Arial" w:cs="Arial"/>
          <w:sz w:val="22"/>
          <w:szCs w:val="22"/>
        </w:rPr>
        <w:fldChar w:fldCharType="end"/>
      </w:r>
      <w:bookmarkEnd w:id="1"/>
      <w:bookmarkEnd w:id="0"/>
      <w:r w:rsidRPr="003A2901">
        <w:rPr>
          <w:rFonts w:ascii="Arial" w:hAnsi="Arial" w:cs="Arial"/>
          <w:sz w:val="22"/>
          <w:szCs w:val="22"/>
        </w:rPr>
        <w:t xml:space="preserve"> a determinant factor. </w:t>
      </w:r>
    </w:p>
    <w:p w14:paraId="43E13627" w14:textId="05944088" w:rsidR="00615CD3" w:rsidRPr="003A2901" w:rsidRDefault="00615CD3" w:rsidP="00615CD3">
      <w:pPr>
        <w:pStyle w:val="ListParagraph"/>
        <w:numPr>
          <w:ilvl w:val="0"/>
          <w:numId w:val="2"/>
        </w:numPr>
        <w:rPr>
          <w:rFonts w:ascii="Arial" w:hAnsi="Arial" w:cs="Arial"/>
          <w:sz w:val="22"/>
          <w:szCs w:val="22"/>
        </w:rPr>
      </w:pPr>
      <w:r w:rsidRPr="003A2901">
        <w:rPr>
          <w:rFonts w:ascii="Arial" w:hAnsi="Arial" w:cs="Arial"/>
          <w:sz w:val="22"/>
          <w:szCs w:val="22"/>
        </w:rPr>
        <w:t xml:space="preserve">Limited English Proficiency </w:t>
      </w:r>
      <w:r w:rsidRPr="003A2901">
        <w:rPr>
          <w:rFonts w:ascii="Arial" w:hAnsi="Arial" w:cs="Arial"/>
          <w:sz w:val="22"/>
          <w:szCs w:val="22"/>
        </w:rPr>
        <w:fldChar w:fldCharType="begin">
          <w:ffData>
            <w:name w:val="Dropdown10"/>
            <w:enabled/>
            <w:calcOnExit w:val="0"/>
            <w:ddList>
              <w:listEntry w:val="is"/>
              <w:listEntry w:val="is not"/>
            </w:ddList>
          </w:ffData>
        </w:fldChar>
      </w:r>
      <w:r w:rsidRPr="003A2901">
        <w:rPr>
          <w:rFonts w:ascii="Arial" w:hAnsi="Arial" w:cs="Arial"/>
          <w:sz w:val="22"/>
          <w:szCs w:val="22"/>
        </w:rPr>
        <w:instrText xml:space="preserve"> FORMDROPDOWN </w:instrText>
      </w:r>
      <w:r w:rsidR="005742AF">
        <w:rPr>
          <w:rFonts w:ascii="Arial" w:hAnsi="Arial" w:cs="Arial"/>
          <w:sz w:val="22"/>
          <w:szCs w:val="22"/>
        </w:rPr>
      </w:r>
      <w:r w:rsidR="005742AF">
        <w:rPr>
          <w:rFonts w:ascii="Arial" w:hAnsi="Arial" w:cs="Arial"/>
          <w:sz w:val="22"/>
          <w:szCs w:val="22"/>
        </w:rPr>
        <w:fldChar w:fldCharType="separate"/>
      </w:r>
      <w:r w:rsidRPr="003A2901">
        <w:rPr>
          <w:rFonts w:ascii="Arial" w:hAnsi="Arial" w:cs="Arial"/>
          <w:sz w:val="22"/>
          <w:szCs w:val="22"/>
        </w:rPr>
        <w:fldChar w:fldCharType="end"/>
      </w:r>
      <w:r w:rsidRPr="003A2901">
        <w:rPr>
          <w:rFonts w:ascii="Arial" w:hAnsi="Arial" w:cs="Arial"/>
          <w:sz w:val="22"/>
          <w:szCs w:val="22"/>
        </w:rPr>
        <w:t xml:space="preserve"> a determinant factor; </w:t>
      </w:r>
    </w:p>
    <w:p w14:paraId="237C46F3" w14:textId="7B770497" w:rsidR="00615CD3" w:rsidRPr="003A2901" w:rsidRDefault="00615CD3" w:rsidP="00615CD3">
      <w:pPr>
        <w:pStyle w:val="ListParagraph"/>
        <w:numPr>
          <w:ilvl w:val="0"/>
          <w:numId w:val="2"/>
        </w:numPr>
        <w:rPr>
          <w:rFonts w:ascii="Arial" w:hAnsi="Arial" w:cs="Arial"/>
          <w:sz w:val="22"/>
          <w:szCs w:val="22"/>
        </w:rPr>
      </w:pPr>
      <w:r w:rsidRPr="003A2901">
        <w:rPr>
          <w:rFonts w:ascii="Arial" w:hAnsi="Arial" w:cs="Arial"/>
          <w:sz w:val="22"/>
          <w:szCs w:val="22"/>
        </w:rPr>
        <w:fldChar w:fldCharType="begin">
          <w:ffData>
            <w:name w:val="Dropdown11"/>
            <w:enabled/>
            <w:calcOnExit w:val="0"/>
            <w:ddList>
              <w:listEntry w:val="No other"/>
              <w:listEntry w:val="Another"/>
            </w:ddList>
          </w:ffData>
        </w:fldChar>
      </w:r>
      <w:bookmarkStart w:id="2" w:name="Dropdown11"/>
      <w:r w:rsidRPr="003A2901">
        <w:rPr>
          <w:rFonts w:ascii="Arial" w:hAnsi="Arial" w:cs="Arial"/>
          <w:sz w:val="22"/>
          <w:szCs w:val="22"/>
        </w:rPr>
        <w:instrText xml:space="preserve"> FORMDROPDOWN </w:instrText>
      </w:r>
      <w:r w:rsidR="005742AF">
        <w:rPr>
          <w:rFonts w:ascii="Arial" w:hAnsi="Arial" w:cs="Arial"/>
          <w:sz w:val="22"/>
          <w:szCs w:val="22"/>
        </w:rPr>
      </w:r>
      <w:r w:rsidR="005742AF">
        <w:rPr>
          <w:rFonts w:ascii="Arial" w:hAnsi="Arial" w:cs="Arial"/>
          <w:sz w:val="22"/>
          <w:szCs w:val="22"/>
        </w:rPr>
        <w:fldChar w:fldCharType="separate"/>
      </w:r>
      <w:r w:rsidRPr="003A2901">
        <w:rPr>
          <w:rFonts w:ascii="Arial" w:hAnsi="Arial" w:cs="Arial"/>
          <w:sz w:val="22"/>
          <w:szCs w:val="22"/>
        </w:rPr>
        <w:fldChar w:fldCharType="end"/>
      </w:r>
      <w:bookmarkEnd w:id="2"/>
      <w:r w:rsidR="00D4216B" w:rsidRPr="003A2901">
        <w:rPr>
          <w:rFonts w:ascii="Arial" w:hAnsi="Arial" w:cs="Arial"/>
          <w:sz w:val="22"/>
          <w:szCs w:val="22"/>
        </w:rPr>
        <w:t xml:space="preserve"> eligibility category better describes the child’s disability: and </w:t>
      </w:r>
    </w:p>
    <w:p w14:paraId="1FF81609" w14:textId="4246FC3B" w:rsidR="00D4216B" w:rsidRDefault="00D4216B" w:rsidP="00615CD3">
      <w:pPr>
        <w:pStyle w:val="ListParagraph"/>
        <w:numPr>
          <w:ilvl w:val="0"/>
          <w:numId w:val="2"/>
        </w:numPr>
        <w:rPr>
          <w:rFonts w:ascii="Arial" w:hAnsi="Arial" w:cs="Arial"/>
          <w:sz w:val="22"/>
          <w:szCs w:val="22"/>
        </w:rPr>
      </w:pPr>
      <w:r w:rsidRPr="003A2901">
        <w:rPr>
          <w:rFonts w:ascii="Arial" w:hAnsi="Arial" w:cs="Arial"/>
          <w:sz w:val="22"/>
          <w:szCs w:val="22"/>
        </w:rPr>
        <w:t xml:space="preserve">The assessment and evaluation </w:t>
      </w:r>
      <w:r w:rsidRPr="003A2901">
        <w:rPr>
          <w:rFonts w:ascii="Arial" w:hAnsi="Arial" w:cs="Arial"/>
          <w:sz w:val="22"/>
          <w:szCs w:val="22"/>
        </w:rPr>
        <w:fldChar w:fldCharType="begin">
          <w:ffData>
            <w:name w:val="Dropdown12"/>
            <w:enabled/>
            <w:calcOnExit w:val="0"/>
            <w:ddList>
              <w:listEntry w:val="does "/>
              <w:listEntry w:val="does not "/>
            </w:ddList>
          </w:ffData>
        </w:fldChar>
      </w:r>
      <w:bookmarkStart w:id="3" w:name="Dropdown12"/>
      <w:r w:rsidRPr="003A2901">
        <w:rPr>
          <w:rFonts w:ascii="Arial" w:hAnsi="Arial" w:cs="Arial"/>
          <w:sz w:val="22"/>
          <w:szCs w:val="22"/>
        </w:rPr>
        <w:instrText xml:space="preserve"> FORMDROPDOWN </w:instrText>
      </w:r>
      <w:r w:rsidR="005742AF">
        <w:rPr>
          <w:rFonts w:ascii="Arial" w:hAnsi="Arial" w:cs="Arial"/>
          <w:sz w:val="22"/>
          <w:szCs w:val="22"/>
        </w:rPr>
      </w:r>
      <w:r w:rsidR="005742AF">
        <w:rPr>
          <w:rFonts w:ascii="Arial" w:hAnsi="Arial" w:cs="Arial"/>
          <w:sz w:val="22"/>
          <w:szCs w:val="22"/>
        </w:rPr>
        <w:fldChar w:fldCharType="separate"/>
      </w:r>
      <w:r w:rsidRPr="003A2901">
        <w:rPr>
          <w:rFonts w:ascii="Arial" w:hAnsi="Arial" w:cs="Arial"/>
          <w:sz w:val="22"/>
          <w:szCs w:val="22"/>
        </w:rPr>
        <w:fldChar w:fldCharType="end"/>
      </w:r>
      <w:bookmarkEnd w:id="3"/>
      <w:r w:rsidRPr="003A2901">
        <w:rPr>
          <w:rFonts w:ascii="Arial" w:hAnsi="Arial" w:cs="Arial"/>
          <w:sz w:val="22"/>
          <w:szCs w:val="22"/>
        </w:rPr>
        <w:t xml:space="preserve"> demonstrate the child meets the requirements of the MD definition. </w:t>
      </w:r>
    </w:p>
    <w:p w14:paraId="38473C60" w14:textId="56D401E6" w:rsidR="003A2901" w:rsidRPr="003A2901" w:rsidRDefault="003A2901" w:rsidP="003A2901">
      <w:pPr>
        <w:rPr>
          <w:rFonts w:ascii="Arial" w:hAnsi="Arial" w:cs="Arial"/>
        </w:rPr>
      </w:pPr>
      <w:r>
        <w:rPr>
          <w:rFonts w:ascii="Arial" w:hAnsi="Arial" w:cs="Arial"/>
        </w:rPr>
        <w:fldChar w:fldCharType="begin">
          <w:ffData>
            <w:name w:val="Text1"/>
            <w:enabled/>
            <w:calcOnExit w:val="0"/>
            <w:textInput/>
          </w:ffData>
        </w:fldChar>
      </w:r>
      <w:bookmarkStart w:id="4" w:name="Text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p w14:paraId="2DB23C86" w14:textId="29C8B19B" w:rsidR="00615CD3" w:rsidRPr="003A2901" w:rsidRDefault="00615CD3" w:rsidP="009F1A4C">
      <w:pPr>
        <w:rPr>
          <w:rFonts w:ascii="Arial" w:hAnsi="Arial" w:cs="Arial"/>
        </w:rPr>
      </w:pPr>
    </w:p>
    <w:p w14:paraId="13524162" w14:textId="77777777" w:rsidR="00615CD3" w:rsidRPr="009F1A4C" w:rsidRDefault="00615CD3" w:rsidP="009F1A4C">
      <w:pPr>
        <w:rPr>
          <w:rFonts w:ascii="Arial" w:hAnsi="Arial" w:cs="Arial"/>
        </w:rPr>
      </w:pPr>
    </w:p>
    <w:sectPr w:rsidR="00615CD3" w:rsidRPr="009F1A4C" w:rsidSect="009F1A4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71ACF"/>
    <w:multiLevelType w:val="hybridMultilevel"/>
    <w:tmpl w:val="4BA0861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A54153"/>
    <w:multiLevelType w:val="hybridMultilevel"/>
    <w:tmpl w:val="B33EE1B2"/>
    <w:lvl w:ilvl="0" w:tplc="D7F8CC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A4C"/>
    <w:rsid w:val="003A2901"/>
    <w:rsid w:val="005742AF"/>
    <w:rsid w:val="00615CD3"/>
    <w:rsid w:val="009F1A4C"/>
    <w:rsid w:val="00AC4109"/>
    <w:rsid w:val="00D42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46A67"/>
  <w15:chartTrackingRefBased/>
  <w15:docId w15:val="{5F6773F4-47DA-4575-8BDA-ACFC2B4D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CD3"/>
    <w:pPr>
      <w:spacing w:after="120" w:line="264" w:lineRule="auto"/>
      <w:ind w:left="720"/>
      <w:contextualSpacing/>
    </w:pPr>
    <w:rPr>
      <w:rFonts w:eastAsiaTheme="minorEastAsia"/>
      <w:sz w:val="20"/>
      <w:szCs w:val="20"/>
    </w:rPr>
  </w:style>
  <w:style w:type="table" w:styleId="TableGrid">
    <w:name w:val="Table Grid"/>
    <w:basedOn w:val="TableNormal"/>
    <w:uiPriority w:val="39"/>
    <w:rsid w:val="00615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21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1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7</cp:revision>
  <cp:lastPrinted>2018-08-06T22:23:00Z</cp:lastPrinted>
  <dcterms:created xsi:type="dcterms:W3CDTF">2018-06-26T00:13:00Z</dcterms:created>
  <dcterms:modified xsi:type="dcterms:W3CDTF">2018-08-08T12:40:00Z</dcterms:modified>
</cp:coreProperties>
</file>